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98" w:rsidRDefault="00CB4498" w:rsidP="00CB4498">
      <w:pPr>
        <w:spacing w:after="0" w:line="240" w:lineRule="auto"/>
        <w:rPr>
          <w:rFonts w:ascii="Times New Roman" w:hAnsi="Times New Roman"/>
          <w:sz w:val="28"/>
          <w:szCs w:val="28"/>
        </w:rPr>
      </w:pPr>
      <w:r>
        <w:rPr>
          <w:rFonts w:ascii="Times New Roman" w:hAnsi="Times New Roman"/>
          <w:b/>
        </w:rPr>
        <w:t xml:space="preserve">   </w:t>
      </w:r>
      <w:r w:rsidR="00DA5DFE">
        <w:rPr>
          <w:rFonts w:ascii="Times New Roman" w:hAnsi="Times New Roman"/>
          <w:b/>
          <w:noProof/>
        </w:rPr>
        <w:drawing>
          <wp:inline distT="0" distB="0" distL="0" distR="0">
            <wp:extent cx="5940425" cy="13799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379929"/>
                    </a:xfrm>
                    <a:prstGeom prst="rect">
                      <a:avLst/>
                    </a:prstGeom>
                    <a:noFill/>
                    <a:ln>
                      <a:noFill/>
                    </a:ln>
                  </pic:spPr>
                </pic:pic>
              </a:graphicData>
            </a:graphic>
          </wp:inline>
        </w:drawing>
      </w:r>
      <w:r>
        <w:rPr>
          <w:rFonts w:ascii="Times New Roman" w:hAnsi="Times New Roman"/>
          <w:b/>
        </w:rPr>
        <w:t xml:space="preserve">                                                                                                                              </w:t>
      </w:r>
    </w:p>
    <w:p w:rsidR="00CB4498" w:rsidRDefault="00CB4498" w:rsidP="00CB4498">
      <w:pPr>
        <w:spacing w:after="0" w:line="240" w:lineRule="auto"/>
        <w:rPr>
          <w:rFonts w:ascii="Times New Roman" w:hAnsi="Times New Roman"/>
          <w:sz w:val="28"/>
          <w:szCs w:val="28"/>
        </w:rPr>
      </w:pPr>
      <w:bookmarkStart w:id="0" w:name="_GoBack"/>
      <w:bookmarkEnd w:id="0"/>
    </w:p>
    <w:p w:rsidR="00CB4498" w:rsidRDefault="00CB4498" w:rsidP="00CB4498">
      <w:pPr>
        <w:spacing w:after="0" w:line="240" w:lineRule="auto"/>
        <w:jc w:val="center"/>
        <w:rPr>
          <w:rFonts w:ascii="Times New Roman" w:hAnsi="Times New Roman"/>
          <w:b/>
        </w:rPr>
      </w:pPr>
    </w:p>
    <w:p w:rsidR="00CB4498" w:rsidRPr="00D87E69" w:rsidRDefault="00CB4498" w:rsidP="00CB4498">
      <w:pPr>
        <w:spacing w:after="0" w:line="240" w:lineRule="auto"/>
        <w:jc w:val="center"/>
        <w:rPr>
          <w:rFonts w:ascii="Times New Roman" w:hAnsi="Times New Roman"/>
          <w:b/>
          <w:bCs/>
          <w:sz w:val="28"/>
          <w:szCs w:val="28"/>
        </w:rPr>
      </w:pPr>
      <w:r w:rsidRPr="00D87E69">
        <w:rPr>
          <w:rFonts w:ascii="Times New Roman" w:hAnsi="Times New Roman"/>
          <w:b/>
          <w:bCs/>
          <w:sz w:val="28"/>
          <w:szCs w:val="28"/>
        </w:rPr>
        <w:t>Положение об информационной открытости образовательной организации</w:t>
      </w:r>
    </w:p>
    <w:p w:rsidR="00CB4498" w:rsidRPr="00CD0F42" w:rsidRDefault="00CB4498" w:rsidP="00CB4498">
      <w:pPr>
        <w:spacing w:after="0" w:line="360" w:lineRule="auto"/>
        <w:jc w:val="both"/>
        <w:rPr>
          <w:rFonts w:ascii="Times New Roman" w:hAnsi="Times New Roman"/>
          <w:sz w:val="24"/>
          <w:szCs w:val="24"/>
        </w:rPr>
      </w:pP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b/>
          <w:bCs/>
          <w:sz w:val="28"/>
          <w:szCs w:val="28"/>
        </w:rPr>
        <w:t>1. Общие положения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1.1. Образовательная органи</w:t>
      </w:r>
      <w:r>
        <w:rPr>
          <w:rFonts w:ascii="Times New Roman" w:hAnsi="Times New Roman"/>
          <w:sz w:val="28"/>
          <w:szCs w:val="28"/>
        </w:rPr>
        <w:t xml:space="preserve">зация </w:t>
      </w:r>
      <w:proofErr w:type="gramStart"/>
      <w:r w:rsidR="007F5E24" w:rsidRPr="007F5E24">
        <w:rPr>
          <w:rStyle w:val="a4"/>
          <w:rFonts w:ascii="Times New Roman" w:hAnsi="Times New Roman" w:cs="Times New Roman"/>
          <w:b w:val="0"/>
          <w:sz w:val="28"/>
          <w:szCs w:val="28"/>
        </w:rPr>
        <w:t>МКДОУ</w:t>
      </w:r>
      <w:proofErr w:type="gramEnd"/>
      <w:r w:rsidR="007F5E24" w:rsidRPr="007F5E24">
        <w:rPr>
          <w:rStyle w:val="a4"/>
          <w:rFonts w:ascii="Times New Roman" w:hAnsi="Times New Roman" w:cs="Times New Roman"/>
          <w:b w:val="0"/>
          <w:sz w:val="28"/>
          <w:szCs w:val="28"/>
        </w:rPr>
        <w:t xml:space="preserve"> ЗАТО Знаменск ДС №2 «Теремок»</w:t>
      </w:r>
      <w:r w:rsidR="007F5E24">
        <w:rPr>
          <w:rStyle w:val="a4"/>
          <w:rFonts w:ascii="Times New Roman" w:hAnsi="Times New Roman" w:cs="Times New Roman"/>
          <w:b w:val="0"/>
          <w:sz w:val="28"/>
          <w:szCs w:val="28"/>
        </w:rPr>
        <w:t xml:space="preserve"> </w:t>
      </w:r>
      <w:r w:rsidRPr="006D0468">
        <w:rPr>
          <w:rFonts w:ascii="Times New Roman" w:hAnsi="Times New Roman"/>
          <w:sz w:val="28"/>
          <w:szCs w:val="28"/>
        </w:rPr>
        <w:t>обеспечивает  открытость и доступность информации о своей деятельности в соответствии с законодательством РФ (Далее по тексту ДОУ).</w:t>
      </w:r>
    </w:p>
    <w:p w:rsidR="00CB4498" w:rsidRPr="006D0468" w:rsidRDefault="00CB4498" w:rsidP="00CB4498">
      <w:pPr>
        <w:pStyle w:val="a3"/>
        <w:spacing w:before="0" w:after="0"/>
        <w:rPr>
          <w:rFonts w:ascii="Times New Roman" w:hAnsi="Times New Roman"/>
          <w:sz w:val="28"/>
          <w:szCs w:val="28"/>
          <w:lang w:eastAsia="ru-RU"/>
        </w:rPr>
      </w:pPr>
      <w:r w:rsidRPr="006D0468">
        <w:rPr>
          <w:rFonts w:ascii="Times New Roman" w:hAnsi="Times New Roman"/>
          <w:sz w:val="28"/>
          <w:szCs w:val="28"/>
          <w:lang w:eastAsia="ru-RU"/>
        </w:rPr>
        <w:t xml:space="preserve">1.2. </w:t>
      </w:r>
      <w:proofErr w:type="gramStart"/>
      <w:r w:rsidRPr="006D0468">
        <w:rPr>
          <w:rFonts w:ascii="Times New Roman" w:hAnsi="Times New Roman"/>
          <w:sz w:val="28"/>
          <w:szCs w:val="28"/>
          <w:lang w:eastAsia="ru-RU"/>
        </w:rPr>
        <w:t xml:space="preserve">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постановления Правительства РФ от 10.07.2013 </w:t>
      </w:r>
      <w:hyperlink r:id="rId6" w:history="1">
        <w:r w:rsidRPr="006D0468">
          <w:rPr>
            <w:rFonts w:ascii="Times New Roman" w:hAnsi="Times New Roman"/>
            <w:sz w:val="28"/>
            <w:szCs w:val="28"/>
            <w:lang w:eastAsia="ru-RU"/>
          </w:rPr>
          <w:t>№ 582</w:t>
        </w:r>
      </w:hyperlink>
      <w:r w:rsidRPr="006D0468">
        <w:rPr>
          <w:rFonts w:ascii="Times New Roman" w:hAnsi="Times New Roman"/>
          <w:sz w:val="28"/>
          <w:szCs w:val="28"/>
          <w:lang w:eastAsia="ru-RU"/>
        </w:rPr>
        <w:t xml:space="preserve"> </w:t>
      </w:r>
      <w:r w:rsidRPr="006D0468">
        <w:rPr>
          <w:rFonts w:ascii="Times New Roman" w:hAnsi="Times New Roman"/>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6D0468">
        <w:rPr>
          <w:rFonts w:ascii="Times New Roman" w:hAnsi="Times New Roman"/>
          <w:b/>
          <w:bCs/>
          <w:kern w:val="36"/>
          <w:sz w:val="28"/>
          <w:szCs w:val="28"/>
          <w:lang w:eastAsia="ru-RU"/>
        </w:rPr>
        <w:t xml:space="preserve"> </w:t>
      </w:r>
      <w:r w:rsidRPr="006D0468">
        <w:rPr>
          <w:rFonts w:ascii="Times New Roman" w:hAnsi="Times New Roman"/>
          <w:sz w:val="28"/>
          <w:szCs w:val="28"/>
          <w:lang w:eastAsia="ru-RU"/>
        </w:rPr>
        <w:t>приказа</w:t>
      </w:r>
      <w:r w:rsidRPr="006D0468">
        <w:rPr>
          <w:rFonts w:ascii="Times New Roman" w:hAnsi="Times New Roman"/>
          <w:i/>
          <w:sz w:val="28"/>
          <w:szCs w:val="28"/>
          <w:lang w:eastAsia="ru-RU"/>
        </w:rPr>
        <w:t xml:space="preserve"> </w:t>
      </w:r>
      <w:proofErr w:type="spellStart"/>
      <w:r w:rsidRPr="006D0468">
        <w:rPr>
          <w:rFonts w:ascii="Times New Roman" w:hAnsi="Times New Roman"/>
          <w:sz w:val="28"/>
          <w:szCs w:val="28"/>
          <w:lang w:eastAsia="ru-RU"/>
        </w:rPr>
        <w:t>Минобрнауки</w:t>
      </w:r>
      <w:proofErr w:type="spellEnd"/>
      <w:r w:rsidRPr="006D0468">
        <w:rPr>
          <w:rFonts w:ascii="Times New Roman" w:hAnsi="Times New Roman"/>
          <w:sz w:val="28"/>
          <w:szCs w:val="28"/>
          <w:lang w:eastAsia="ru-RU"/>
        </w:rPr>
        <w:t xml:space="preserve"> России</w:t>
      </w:r>
      <w:proofErr w:type="gramEnd"/>
      <w:r w:rsidRPr="006D0468">
        <w:rPr>
          <w:rFonts w:ascii="Times New Roman" w:hAnsi="Times New Roman"/>
          <w:sz w:val="28"/>
          <w:szCs w:val="28"/>
          <w:lang w:eastAsia="ru-RU"/>
        </w:rPr>
        <w:t xml:space="preserve"> от 08.04.2014 № 293 </w:t>
      </w:r>
      <w:bookmarkStart w:id="1" w:name="30"/>
      <w:bookmarkEnd w:id="1"/>
      <w:r w:rsidRPr="006D0468">
        <w:rPr>
          <w:rFonts w:ascii="Times New Roman" w:hAnsi="Times New Roman"/>
          <w:sz w:val="28"/>
          <w:szCs w:val="28"/>
          <w:lang w:eastAsia="ru-RU"/>
        </w:rPr>
        <w:t>"Об утверждении порядка приема на обучение по образовательным программам дошкольного образования",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Start"/>
      <w:r w:rsidRPr="006D0468">
        <w:rPr>
          <w:rFonts w:ascii="Times New Roman" w:hAnsi="Times New Roman"/>
          <w:sz w:val="28"/>
          <w:szCs w:val="28"/>
          <w:lang w:eastAsia="ru-RU"/>
        </w:rPr>
        <w:t xml:space="preserve"> </w:t>
      </w:r>
      <w:r w:rsidRPr="006D0468">
        <w:rPr>
          <w:rFonts w:ascii="Times New Roman" w:hAnsi="Times New Roman"/>
          <w:i/>
          <w:sz w:val="28"/>
          <w:szCs w:val="28"/>
          <w:lang w:eastAsia="ru-RU"/>
        </w:rPr>
        <w:t>.</w:t>
      </w:r>
      <w:proofErr w:type="gramEnd"/>
    </w:p>
    <w:p w:rsidR="00CB4498" w:rsidRPr="006D0468" w:rsidRDefault="00CB4498" w:rsidP="00CB4498">
      <w:pPr>
        <w:pStyle w:val="a3"/>
        <w:spacing w:before="0" w:after="0"/>
        <w:rPr>
          <w:rFonts w:ascii="Times New Roman" w:hAnsi="Times New Roman"/>
          <w:sz w:val="28"/>
          <w:szCs w:val="28"/>
          <w:lang w:eastAsia="ru-RU"/>
        </w:rPr>
      </w:pPr>
      <w:r w:rsidRPr="006D0468">
        <w:rPr>
          <w:rFonts w:ascii="Times New Roman" w:hAnsi="Times New Roman"/>
          <w:sz w:val="28"/>
          <w:szCs w:val="28"/>
          <w:lang w:eastAsia="ru-RU"/>
        </w:rPr>
        <w:t>1.3. Настоящее Положение определяет:</w:t>
      </w:r>
    </w:p>
    <w:p w:rsidR="00CB4498" w:rsidRPr="006D0468" w:rsidRDefault="00CB4498" w:rsidP="00CB4498">
      <w:pPr>
        <w:pStyle w:val="a3"/>
        <w:spacing w:before="0" w:after="0"/>
        <w:rPr>
          <w:rFonts w:ascii="Times New Roman" w:hAnsi="Times New Roman"/>
          <w:sz w:val="28"/>
          <w:szCs w:val="28"/>
          <w:lang w:eastAsia="ru-RU"/>
        </w:rPr>
      </w:pPr>
      <w:r w:rsidRPr="006D0468">
        <w:rPr>
          <w:rFonts w:ascii="Times New Roman" w:hAnsi="Times New Roman"/>
          <w:sz w:val="28"/>
          <w:szCs w:val="28"/>
          <w:lang w:eastAsia="ru-RU"/>
        </w:rPr>
        <w:t>– перечень раскрываемой ДОУ информации;</w:t>
      </w:r>
    </w:p>
    <w:p w:rsidR="00CB4498" w:rsidRPr="006D0468" w:rsidRDefault="00CB4498" w:rsidP="00CB4498">
      <w:pPr>
        <w:pStyle w:val="a3"/>
        <w:spacing w:before="0" w:after="0"/>
        <w:rPr>
          <w:rFonts w:ascii="Times New Roman" w:hAnsi="Times New Roman"/>
          <w:sz w:val="28"/>
          <w:szCs w:val="28"/>
          <w:lang w:eastAsia="ru-RU"/>
        </w:rPr>
      </w:pPr>
      <w:r w:rsidRPr="006D0468">
        <w:rPr>
          <w:rFonts w:ascii="Times New Roman" w:hAnsi="Times New Roman"/>
          <w:sz w:val="28"/>
          <w:szCs w:val="28"/>
          <w:lang w:eastAsia="ru-RU"/>
        </w:rPr>
        <w:t>– способы и сроки обеспечения ДОУ открытости и доступности информации;</w:t>
      </w:r>
    </w:p>
    <w:p w:rsidR="00CB4498" w:rsidRPr="006D0468" w:rsidRDefault="00CB4498" w:rsidP="00CB4498">
      <w:pPr>
        <w:pStyle w:val="a3"/>
        <w:spacing w:before="0" w:after="0"/>
        <w:rPr>
          <w:rFonts w:ascii="Times New Roman" w:hAnsi="Times New Roman"/>
          <w:sz w:val="28"/>
          <w:szCs w:val="28"/>
          <w:lang w:eastAsia="ru-RU"/>
        </w:rPr>
      </w:pPr>
      <w:r w:rsidRPr="006D0468">
        <w:rPr>
          <w:rFonts w:ascii="Times New Roman" w:hAnsi="Times New Roman"/>
          <w:sz w:val="28"/>
          <w:szCs w:val="28"/>
          <w:lang w:eastAsia="ru-RU"/>
        </w:rPr>
        <w:t>– ответственность ДОУ.</w:t>
      </w:r>
    </w:p>
    <w:p w:rsidR="00CB4498" w:rsidRPr="006D0468" w:rsidRDefault="00CB4498" w:rsidP="00CB4498">
      <w:pPr>
        <w:spacing w:after="0" w:line="240" w:lineRule="auto"/>
        <w:jc w:val="both"/>
        <w:rPr>
          <w:rFonts w:ascii="Times New Roman" w:hAnsi="Times New Roman"/>
          <w:b/>
          <w:bCs/>
          <w:sz w:val="28"/>
          <w:szCs w:val="28"/>
        </w:rPr>
      </w:pPr>
      <w:r w:rsidRPr="006D0468">
        <w:rPr>
          <w:rFonts w:ascii="Times New Roman" w:hAnsi="Times New Roman"/>
          <w:b/>
          <w:bCs/>
          <w:sz w:val="28"/>
          <w:szCs w:val="28"/>
        </w:rPr>
        <w:t xml:space="preserve">2. Перечень информации, способы и сроки обеспечения ее </w:t>
      </w:r>
      <w:r w:rsidRPr="006D0468">
        <w:rPr>
          <w:rFonts w:ascii="Times New Roman" w:hAnsi="Times New Roman"/>
          <w:b/>
          <w:sz w:val="28"/>
          <w:szCs w:val="28"/>
        </w:rPr>
        <w:t>открытости и доступности</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2.1. Образовательная организация обеспечивает открытость и доступность информации путем ее размещения: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на информационных стендах ДОУ;</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на официальном сайте ДОУ;</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на сайте www.bus.gov.ru;</w:t>
      </w:r>
    </w:p>
    <w:p w:rsidR="00CB4498" w:rsidRPr="006D0468" w:rsidRDefault="00CB4498" w:rsidP="00CB4498">
      <w:pPr>
        <w:autoSpaceDE w:val="0"/>
        <w:autoSpaceDN w:val="0"/>
        <w:adjustRightInd w:val="0"/>
        <w:spacing w:after="0" w:line="240" w:lineRule="auto"/>
        <w:jc w:val="both"/>
        <w:rPr>
          <w:rFonts w:ascii="Times New Roman" w:hAnsi="Times New Roman"/>
          <w:sz w:val="28"/>
          <w:szCs w:val="28"/>
        </w:rPr>
      </w:pPr>
      <w:r w:rsidRPr="006D0468">
        <w:rPr>
          <w:rFonts w:ascii="Times New Roman" w:hAnsi="Times New Roman"/>
          <w:sz w:val="28"/>
          <w:szCs w:val="28"/>
        </w:rPr>
        <w:t>– в средствах массовой информации (в т. ч. электронных).</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2.2. Перечень обязательных к раскрытию сведений о деятельности ДОУ:</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lastRenderedPageBreak/>
        <w:t>– дата создания ДОУ;</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об учредителе, учредителях ДОУ, месте нахождения ДОУ и ее филиалов (</w:t>
      </w:r>
      <w:r w:rsidRPr="006D0468">
        <w:rPr>
          <w:rFonts w:ascii="Times New Roman" w:hAnsi="Times New Roman"/>
          <w:i/>
          <w:sz w:val="28"/>
          <w:szCs w:val="28"/>
        </w:rPr>
        <w:t>при наличии</w:t>
      </w:r>
      <w:r w:rsidRPr="006D0468">
        <w:rPr>
          <w:rFonts w:ascii="Times New Roman" w:hAnsi="Times New Roman"/>
          <w:sz w:val="28"/>
          <w:szCs w:val="28"/>
        </w:rPr>
        <w:t>), режиме, графике работы, контактных телефонах и адресах электронной почты;</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структуре и органах управления ДОУ;</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языках образования;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федеральных государственных образовательных стандартах;</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руководителе ДОУ, его заместителях, руководителях филиалов ДОУ (</w:t>
      </w:r>
      <w:r w:rsidRPr="006D0468">
        <w:rPr>
          <w:rFonts w:ascii="Times New Roman" w:hAnsi="Times New Roman"/>
          <w:i/>
          <w:sz w:val="28"/>
          <w:szCs w:val="28"/>
        </w:rPr>
        <w:t>при их наличии</w:t>
      </w:r>
      <w:r w:rsidRPr="006D0468">
        <w:rPr>
          <w:rFonts w:ascii="Times New Roman" w:hAnsi="Times New Roman"/>
          <w:sz w:val="28"/>
          <w:szCs w:val="28"/>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персональном составе педагогических работников с указанием уровня образования, квалификации и опыта работы;</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CB4498" w:rsidRPr="006D0468" w:rsidRDefault="00CB4498" w:rsidP="00CB4498">
      <w:pPr>
        <w:pStyle w:val="a3"/>
        <w:spacing w:before="0" w:after="0"/>
        <w:rPr>
          <w:rFonts w:ascii="Times New Roman" w:hAnsi="Times New Roman"/>
          <w:sz w:val="28"/>
          <w:szCs w:val="28"/>
          <w:lang w:eastAsia="ru-RU"/>
        </w:rPr>
      </w:pPr>
      <w:r w:rsidRPr="006D0468">
        <w:rPr>
          <w:rFonts w:ascii="Times New Roman" w:hAnsi="Times New Roman"/>
          <w:sz w:val="28"/>
          <w:szCs w:val="28"/>
          <w:lang w:eastAsia="ru-RU"/>
        </w:rPr>
        <w:t>- о наличии свободных мест для приема детей, не проживающих на закрепленной территории не позднее 1 июля;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xml:space="preserve">– информация о наличии и условиях предоставления </w:t>
      </w:r>
      <w:proofErr w:type="gramStart"/>
      <w:r w:rsidRPr="006D0468">
        <w:rPr>
          <w:rFonts w:ascii="Times New Roman" w:hAnsi="Times New Roman"/>
          <w:sz w:val="28"/>
          <w:szCs w:val="28"/>
        </w:rPr>
        <w:t>обучающимся</w:t>
      </w:r>
      <w:proofErr w:type="gramEnd"/>
      <w:r w:rsidRPr="006D0468">
        <w:rPr>
          <w:rFonts w:ascii="Times New Roman" w:hAnsi="Times New Roman"/>
          <w:sz w:val="28"/>
          <w:szCs w:val="28"/>
        </w:rPr>
        <w:t xml:space="preserve"> мер социальной поддержки;</w:t>
      </w:r>
    </w:p>
    <w:p w:rsidR="00CB4498" w:rsidRPr="006D0468" w:rsidRDefault="00CB4498" w:rsidP="00CB4498">
      <w:pPr>
        <w:spacing w:after="0" w:line="240" w:lineRule="auto"/>
        <w:jc w:val="both"/>
        <w:rPr>
          <w:rFonts w:ascii="Times New Roman" w:hAnsi="Times New Roman"/>
          <w:sz w:val="28"/>
          <w:szCs w:val="28"/>
        </w:rPr>
      </w:pPr>
      <w:proofErr w:type="gramStart"/>
      <w:r w:rsidRPr="006D0468">
        <w:rPr>
          <w:rFonts w:ascii="Times New Roman" w:hAnsi="Times New Roman"/>
          <w:sz w:val="28"/>
          <w:szCs w:val="28"/>
        </w:rPr>
        <w:t>–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информация о поступлении финансовых и материальных средств и об их расходовании по итогам финансового года;</w:t>
      </w:r>
    </w:p>
    <w:p w:rsidR="00CB4498" w:rsidRPr="006D0468" w:rsidRDefault="00CB4498" w:rsidP="00CB4498">
      <w:pPr>
        <w:pStyle w:val="1"/>
        <w:jc w:val="both"/>
        <w:rPr>
          <w:rFonts w:ascii="Times New Roman" w:hAnsi="Times New Roman" w:cs="Times New Roman"/>
        </w:rPr>
      </w:pPr>
      <w:r w:rsidRPr="006D0468">
        <w:rPr>
          <w:b w:val="0"/>
        </w:rPr>
        <w:lastRenderedPageBreak/>
        <w:t xml:space="preserve">– </w:t>
      </w:r>
      <w:r w:rsidRPr="006D0468">
        <w:rPr>
          <w:rFonts w:ascii="Times New Roman" w:hAnsi="Times New Roman" w:cs="Times New Roman"/>
          <w:b w:val="0"/>
        </w:rPr>
        <w:t xml:space="preserve">информация о размещении заказов на поставки товаров, выполнение работ, оказание услуг согласно Федеральному закону от 05.04.2013 № 44-ФЗ "О контрактной системе </w:t>
      </w:r>
      <w:r w:rsidRPr="006D0468">
        <w:rPr>
          <w:rStyle w:val="docsearchterm"/>
          <w:rFonts w:ascii="Times New Roman" w:hAnsi="Times New Roman"/>
          <w:b w:val="0"/>
        </w:rPr>
        <w:t>в сфере закупок товаров</w:t>
      </w:r>
      <w:r w:rsidRPr="006D0468">
        <w:rPr>
          <w:rFonts w:ascii="Times New Roman" w:hAnsi="Times New Roman" w:cs="Times New Roman"/>
          <w:b w:val="0"/>
        </w:rPr>
        <w:t xml:space="preserve">, </w:t>
      </w:r>
      <w:r w:rsidRPr="006D0468">
        <w:rPr>
          <w:rStyle w:val="docsearchterm"/>
          <w:rFonts w:ascii="Times New Roman" w:hAnsi="Times New Roman"/>
          <w:b w:val="0"/>
        </w:rPr>
        <w:t>работ</w:t>
      </w:r>
      <w:r w:rsidRPr="006D0468">
        <w:rPr>
          <w:rFonts w:ascii="Times New Roman" w:hAnsi="Times New Roman" w:cs="Times New Roman"/>
          <w:b w:val="0"/>
        </w:rPr>
        <w:t xml:space="preserve">, </w:t>
      </w:r>
      <w:r w:rsidRPr="006D0468">
        <w:rPr>
          <w:rStyle w:val="docsearchterm"/>
          <w:rFonts w:ascii="Times New Roman" w:hAnsi="Times New Roman"/>
          <w:b w:val="0"/>
        </w:rPr>
        <w:t>услуг</w:t>
      </w:r>
      <w:r w:rsidRPr="006D0468">
        <w:rPr>
          <w:rFonts w:ascii="Times New Roman" w:hAnsi="Times New Roman" w:cs="Times New Roman"/>
          <w:b w:val="0"/>
        </w:rPr>
        <w:t xml:space="preserve">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6D0468">
        <w:rPr>
          <w:rFonts w:ascii="Times New Roman" w:hAnsi="Times New Roman" w:cs="Times New Roman"/>
          <w:b w:val="0"/>
          <w:i/>
        </w:rPr>
        <w:t>вправе разместить</w:t>
      </w:r>
      <w:r w:rsidRPr="006D0468">
        <w:rPr>
          <w:rFonts w:ascii="Times New Roman" w:hAnsi="Times New Roman" w:cs="Times New Roman"/>
          <w:b w:val="0"/>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2.3. Обязательны к открытости и доступности копии следующих документов ДОУ:</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устав;</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лицензия на осуществление образовательной деятельности (</w:t>
      </w:r>
      <w:r w:rsidRPr="006D0468">
        <w:rPr>
          <w:rFonts w:ascii="Times New Roman" w:hAnsi="Times New Roman"/>
          <w:i/>
          <w:sz w:val="28"/>
          <w:szCs w:val="28"/>
        </w:rPr>
        <w:t>с приложениями</w:t>
      </w:r>
      <w:r w:rsidRPr="006D0468">
        <w:rPr>
          <w:rFonts w:ascii="Times New Roman" w:hAnsi="Times New Roman"/>
          <w:sz w:val="28"/>
          <w:szCs w:val="28"/>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план финансово-хозяйственной деятельности ДОУ, утвержденный в установленном законодательством порядке;</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локальные нормативные акты, в т. ч. правила внутреннего распорядка воспитанников, правила внутреннего трудового распорядка, коллективный договор;</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отчет о результатах самообследования;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B4498" w:rsidRPr="006D0468" w:rsidRDefault="00CB4498" w:rsidP="00CB4498">
      <w:pPr>
        <w:spacing w:after="0" w:line="240" w:lineRule="auto"/>
        <w:jc w:val="both"/>
        <w:rPr>
          <w:rFonts w:ascii="Times New Roman" w:hAnsi="Times New Roman"/>
          <w:sz w:val="28"/>
          <w:szCs w:val="28"/>
          <w:lang w:eastAsia="en-US"/>
        </w:rPr>
      </w:pPr>
      <w:r w:rsidRPr="006D0468">
        <w:rPr>
          <w:rFonts w:ascii="Times New Roman" w:hAnsi="Times New Roman"/>
          <w:sz w:val="28"/>
          <w:szCs w:val="28"/>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публичный доклад (</w:t>
      </w:r>
      <w:r w:rsidRPr="006D0468">
        <w:rPr>
          <w:rFonts w:ascii="Times New Roman" w:hAnsi="Times New Roman"/>
          <w:i/>
          <w:sz w:val="28"/>
          <w:szCs w:val="28"/>
        </w:rPr>
        <w:t>вправе разместить</w:t>
      </w:r>
      <w:r w:rsidRPr="006D0468">
        <w:rPr>
          <w:rFonts w:ascii="Times New Roman" w:hAnsi="Times New Roman"/>
          <w:sz w:val="28"/>
          <w:szCs w:val="28"/>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примерная форма заявления о приеме;</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распорядительный акт о приеме (приказ) (</w:t>
      </w:r>
      <w:r w:rsidRPr="006D0468">
        <w:rPr>
          <w:rFonts w:ascii="Times New Roman" w:hAnsi="Times New Roman"/>
          <w:i/>
          <w:sz w:val="28"/>
          <w:szCs w:val="28"/>
        </w:rPr>
        <w:t xml:space="preserve">в трехдневный срок после издания размещается на информационном стенде </w:t>
      </w:r>
      <w:r w:rsidRPr="006D0468">
        <w:rPr>
          <w:rFonts w:ascii="Times New Roman" w:hAnsi="Times New Roman"/>
          <w:sz w:val="28"/>
          <w:szCs w:val="28"/>
        </w:rPr>
        <w:t>ДОУ</w:t>
      </w:r>
      <w:r w:rsidRPr="006D0468">
        <w:rPr>
          <w:rFonts w:ascii="Times New Roman" w:hAnsi="Times New Roman"/>
          <w:i/>
          <w:sz w:val="28"/>
          <w:szCs w:val="28"/>
        </w:rPr>
        <w:t xml:space="preserve"> и на официальном сайте </w:t>
      </w:r>
      <w:r w:rsidRPr="006D0468">
        <w:rPr>
          <w:rFonts w:ascii="Times New Roman" w:hAnsi="Times New Roman"/>
          <w:sz w:val="28"/>
          <w:szCs w:val="28"/>
        </w:rPr>
        <w:t>ДОУ</w:t>
      </w:r>
      <w:r w:rsidRPr="006D0468">
        <w:rPr>
          <w:rFonts w:ascii="Times New Roman" w:hAnsi="Times New Roman"/>
          <w:i/>
          <w:sz w:val="28"/>
          <w:szCs w:val="28"/>
        </w:rPr>
        <w:t xml:space="preserve"> в сети Интернет – при приеме по образовательным программам дошкольного образования</w:t>
      </w:r>
      <w:r w:rsidRPr="006D0468">
        <w:rPr>
          <w:rFonts w:ascii="Times New Roman" w:hAnsi="Times New Roman"/>
          <w:sz w:val="28"/>
          <w:szCs w:val="28"/>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–уведомление о прекращении деятельности;</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xml:space="preserve">– положение о закупке </w:t>
      </w:r>
      <w:r w:rsidRPr="006D0468">
        <w:rPr>
          <w:rFonts w:ascii="Times New Roman" w:hAnsi="Times New Roman"/>
          <w:i/>
          <w:sz w:val="28"/>
          <w:szCs w:val="28"/>
        </w:rPr>
        <w:t>(вправе разместить)</w:t>
      </w:r>
      <w:r w:rsidRPr="006D0468">
        <w:rPr>
          <w:rFonts w:ascii="Times New Roman" w:hAnsi="Times New Roman"/>
          <w:sz w:val="28"/>
          <w:szCs w:val="28"/>
        </w:rPr>
        <w:t>;</w:t>
      </w:r>
    </w:p>
    <w:p w:rsidR="00CB4498" w:rsidRPr="006D0468" w:rsidRDefault="00CB4498" w:rsidP="00CB4498">
      <w:pPr>
        <w:autoSpaceDE w:val="0"/>
        <w:autoSpaceDN w:val="0"/>
        <w:adjustRightInd w:val="0"/>
        <w:spacing w:after="0" w:line="240" w:lineRule="auto"/>
        <w:jc w:val="both"/>
        <w:rPr>
          <w:rFonts w:ascii="Times New Roman" w:hAnsi="Times New Roman"/>
          <w:sz w:val="28"/>
          <w:szCs w:val="28"/>
        </w:rPr>
      </w:pPr>
      <w:r w:rsidRPr="006D0468">
        <w:rPr>
          <w:rFonts w:ascii="Times New Roman" w:hAnsi="Times New Roman"/>
          <w:sz w:val="28"/>
          <w:szCs w:val="28"/>
        </w:rPr>
        <w:t>– план закупок (</w:t>
      </w:r>
      <w:r w:rsidRPr="006D0468">
        <w:rPr>
          <w:rFonts w:ascii="Times New Roman" w:hAnsi="Times New Roman"/>
          <w:i/>
          <w:sz w:val="28"/>
          <w:szCs w:val="28"/>
        </w:rPr>
        <w:t>вправе разместить</w:t>
      </w:r>
      <w:r w:rsidRPr="006D0468">
        <w:rPr>
          <w:rFonts w:ascii="Times New Roman" w:hAnsi="Times New Roman"/>
          <w:sz w:val="28"/>
          <w:szCs w:val="28"/>
        </w:rPr>
        <w:t>).</w:t>
      </w:r>
    </w:p>
    <w:p w:rsidR="00CB4498" w:rsidRPr="006D0468" w:rsidRDefault="00CB4498" w:rsidP="00CB4498">
      <w:pPr>
        <w:pStyle w:val="tocenter"/>
        <w:spacing w:before="0" w:beforeAutospacing="0" w:after="0" w:afterAutospacing="0"/>
        <w:jc w:val="both"/>
        <w:rPr>
          <w:sz w:val="28"/>
          <w:szCs w:val="28"/>
        </w:rPr>
      </w:pPr>
      <w:r w:rsidRPr="006D0468">
        <w:rPr>
          <w:sz w:val="28"/>
          <w:szCs w:val="28"/>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Pr="006D0468">
        <w:rPr>
          <w:iCs/>
          <w:sz w:val="28"/>
          <w:szCs w:val="28"/>
        </w:rPr>
        <w:t>www.bus.gov.ru</w:t>
      </w:r>
      <w:r w:rsidRPr="006D0468">
        <w:rPr>
          <w:sz w:val="28"/>
          <w:szCs w:val="28"/>
        </w:rPr>
        <w:t xml:space="preserve"> электронных копий следующих документов:</w:t>
      </w:r>
    </w:p>
    <w:p w:rsidR="00CB4498" w:rsidRPr="006D0468" w:rsidRDefault="00CB4498" w:rsidP="00CB4498">
      <w:pPr>
        <w:spacing w:after="0" w:line="240" w:lineRule="auto"/>
        <w:jc w:val="both"/>
        <w:rPr>
          <w:rFonts w:ascii="Times New Roman" w:hAnsi="Times New Roman"/>
          <w:sz w:val="28"/>
          <w:szCs w:val="28"/>
        </w:rPr>
      </w:pPr>
      <w:bookmarkStart w:id="2" w:name="59"/>
      <w:bookmarkStart w:id="3" w:name="60"/>
      <w:bookmarkEnd w:id="2"/>
      <w:bookmarkEnd w:id="3"/>
      <w:r w:rsidRPr="006D0468">
        <w:rPr>
          <w:rFonts w:ascii="Times New Roman" w:hAnsi="Times New Roman"/>
          <w:sz w:val="28"/>
          <w:szCs w:val="28"/>
        </w:rPr>
        <w:t>– решение учредителя о создании учреждения;</w:t>
      </w:r>
      <w:bookmarkStart w:id="4" w:name="62"/>
      <w:bookmarkEnd w:id="4"/>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учредительные документы учреждения;</w:t>
      </w:r>
      <w:bookmarkStart w:id="5" w:name="64"/>
      <w:bookmarkEnd w:id="5"/>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свидетельство о государственной регистрации учреждения;</w:t>
      </w:r>
      <w:bookmarkStart w:id="6" w:name="66"/>
      <w:bookmarkEnd w:id="6"/>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lastRenderedPageBreak/>
        <w:t>– решения учредителя о назначении руководителя учреждения;</w:t>
      </w:r>
      <w:bookmarkStart w:id="7" w:name="68"/>
      <w:bookmarkEnd w:id="7"/>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положение о филиалах, представительствах учреждения (</w:t>
      </w:r>
      <w:r w:rsidRPr="006D0468">
        <w:rPr>
          <w:rFonts w:ascii="Times New Roman" w:hAnsi="Times New Roman"/>
          <w:i/>
          <w:sz w:val="28"/>
          <w:szCs w:val="28"/>
        </w:rPr>
        <w:t>при наличии филиалов, представительств</w:t>
      </w:r>
      <w:r w:rsidRPr="006D0468">
        <w:rPr>
          <w:rFonts w:ascii="Times New Roman" w:hAnsi="Times New Roman"/>
          <w:sz w:val="28"/>
          <w:szCs w:val="28"/>
        </w:rPr>
        <w:t>);</w:t>
      </w:r>
      <w:bookmarkStart w:id="8" w:name="70"/>
      <w:bookmarkEnd w:id="8"/>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сведения о составе наблюдательного совета автономного учреждения;</w:t>
      </w:r>
      <w:bookmarkStart w:id="9" w:name="72"/>
      <w:bookmarkEnd w:id="9"/>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государственное (муниципальное) задания на оказание услуг (выполнение работ);</w:t>
      </w:r>
      <w:bookmarkStart w:id="10" w:name="74"/>
      <w:bookmarkEnd w:id="10"/>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план финансово-хозяйственной деятельности государственного (муниципального) учреждения;</w:t>
      </w:r>
      <w:bookmarkStart w:id="11" w:name="76"/>
      <w:bookmarkEnd w:id="11"/>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годовая бухгалтерская отчетность учреждения;</w:t>
      </w:r>
      <w:bookmarkStart w:id="12" w:name="78"/>
      <w:bookmarkEnd w:id="12"/>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3" w:name="80"/>
      <w:bookmarkEnd w:id="13"/>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сведения о проведенных в отношении учреждения контрольных мероприятиях и их результатах.</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Государственное (муниципальное) учреждение также предоставляет в электронном структурированном виде:</w:t>
      </w:r>
      <w:bookmarkStart w:id="14" w:name="85"/>
      <w:bookmarkStart w:id="15" w:name="86"/>
      <w:bookmarkEnd w:id="14"/>
      <w:bookmarkEnd w:id="15"/>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общую информацию об учреждении;</w:t>
      </w:r>
      <w:bookmarkStart w:id="16" w:name="88"/>
      <w:bookmarkEnd w:id="16"/>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w:t>
      </w:r>
      <w:bookmarkStart w:id="17" w:name="90"/>
      <w:bookmarkStart w:id="18" w:name="92"/>
      <w:bookmarkEnd w:id="17"/>
      <w:bookmarkEnd w:id="18"/>
      <w:r w:rsidRPr="006D0468">
        <w:rPr>
          <w:rFonts w:ascii="Times New Roman" w:hAnsi="Times New Roman"/>
          <w:sz w:val="28"/>
          <w:szCs w:val="28"/>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информацию о плане финансово-хозяйственной деятельности;</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информацию об операциях с целевыми средствами из бюджета;</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информацию о результатах деятельности и об использовании имущества;</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сведения о проведенных в отношении учреждения контрольных мероприятиях и их результатах;</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информацию о годовой бухгалтерской отчетности учреждения.</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2.5. Автономное учреждение обеспечивает открытость и доступность сведений, содержащихся в следующих документах:</w:t>
      </w:r>
      <w:bookmarkStart w:id="19" w:name="67"/>
      <w:bookmarkEnd w:id="19"/>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устав автономного учреждения, в т. ч. внесенные в него изменения;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свидетельство о государственной регистрации автономного учреждения;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решение учредителя о создании автономного учреждения;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решение учредителя о назначении руководителя автономного учреждения;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положение о филиалах, представительствах автономного учреждения;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документы, содержащие сведения о составе наблюдательного совета автономного учреждения;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план финансово-хозяйственной деятельности автономного учреждения;</w:t>
      </w:r>
      <w:bookmarkStart w:id="20" w:name="82"/>
      <w:bookmarkEnd w:id="20"/>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годовая бухгалтерская отчетность автономного учреждения;</w:t>
      </w:r>
      <w:bookmarkStart w:id="21" w:name="84"/>
      <w:bookmarkStart w:id="22" w:name="547"/>
      <w:bookmarkEnd w:id="21"/>
      <w:bookmarkEnd w:id="22"/>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документы, составленные по итогам контрольных мероприятий, проведенных в отношении автономного учреждения;</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государственное (муниципальное) задание на оказание услуг (выполнение работ);</w:t>
      </w:r>
    </w:p>
    <w:p w:rsidR="00CB4498" w:rsidRPr="006D0468" w:rsidRDefault="00CB4498" w:rsidP="00CB4498">
      <w:pPr>
        <w:spacing w:after="0" w:line="240" w:lineRule="auto"/>
        <w:jc w:val="both"/>
        <w:rPr>
          <w:rFonts w:ascii="Times New Roman" w:hAnsi="Times New Roman"/>
          <w:i/>
          <w:sz w:val="28"/>
          <w:szCs w:val="28"/>
        </w:rPr>
      </w:pPr>
      <w:r w:rsidRPr="006D0468">
        <w:rPr>
          <w:rFonts w:ascii="Times New Roman" w:hAnsi="Times New Roman"/>
          <w:sz w:val="28"/>
          <w:szCs w:val="28"/>
        </w:rPr>
        <w:t>–</w:t>
      </w:r>
      <w:r w:rsidRPr="006D0468">
        <w:rPr>
          <w:rFonts w:ascii="Times New Roman" w:hAnsi="Times New Roman"/>
          <w:i/>
          <w:sz w:val="28"/>
          <w:szCs w:val="28"/>
        </w:rPr>
        <w:t xml:space="preserve"> </w:t>
      </w:r>
      <w:r w:rsidRPr="006D0468">
        <w:rPr>
          <w:rFonts w:ascii="Times New Roman" w:hAnsi="Times New Roman"/>
          <w:sz w:val="28"/>
          <w:szCs w:val="28"/>
        </w:rPr>
        <w:t>отчет о результатах деятельности автономного учреждения и об использовании закрепленного за ним государственного (муниципального) имущества.</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lastRenderedPageBreak/>
        <w:t xml:space="preserve">2.6. Требования к информации, размещаемой на официальном сайте ДОУ, ее структура, порядок размещения и сроки обновления определяются локальным актом ДОУ </w:t>
      </w:r>
      <w:r w:rsidRPr="006D0468">
        <w:rPr>
          <w:rFonts w:ascii="Times New Roman" w:hAnsi="Times New Roman"/>
          <w:i/>
          <w:sz w:val="28"/>
          <w:szCs w:val="28"/>
        </w:rPr>
        <w:t xml:space="preserve">(положением об официальном сайте </w:t>
      </w:r>
      <w:r w:rsidRPr="006D0468">
        <w:rPr>
          <w:rFonts w:ascii="Times New Roman" w:hAnsi="Times New Roman"/>
          <w:sz w:val="28"/>
          <w:szCs w:val="28"/>
        </w:rPr>
        <w:t>ДОУ</w:t>
      </w:r>
      <w:r w:rsidRPr="006D0468">
        <w:rPr>
          <w:rFonts w:ascii="Times New Roman" w:hAnsi="Times New Roman"/>
          <w:i/>
          <w:sz w:val="28"/>
          <w:szCs w:val="28"/>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2.7. Образовательная организация обеспечивает открытость следующих персональных данных:</w:t>
      </w:r>
    </w:p>
    <w:p w:rsidR="00CB4498" w:rsidRPr="006D0468" w:rsidRDefault="00CB4498" w:rsidP="00CB4498">
      <w:pPr>
        <w:pStyle w:val="hp"/>
        <w:spacing w:before="0" w:beforeAutospacing="0" w:after="0" w:afterAutospacing="0"/>
        <w:jc w:val="both"/>
        <w:rPr>
          <w:sz w:val="28"/>
          <w:szCs w:val="28"/>
        </w:rPr>
      </w:pPr>
      <w:r w:rsidRPr="006D0468">
        <w:rPr>
          <w:sz w:val="28"/>
          <w:szCs w:val="28"/>
        </w:rPr>
        <w:t>- о руководителе ДОУ, его заместителях, руководителях филиалов ДО</w:t>
      </w:r>
      <w:proofErr w:type="gramStart"/>
      <w:r w:rsidRPr="006D0468">
        <w:rPr>
          <w:sz w:val="28"/>
          <w:szCs w:val="28"/>
        </w:rPr>
        <w:t>У(</w:t>
      </w:r>
      <w:proofErr w:type="gramEnd"/>
      <w:r w:rsidRPr="006D0468">
        <w:rPr>
          <w:i/>
          <w:sz w:val="28"/>
          <w:szCs w:val="28"/>
        </w:rPr>
        <w:t>при их наличии</w:t>
      </w:r>
      <w:r w:rsidRPr="006D0468">
        <w:rPr>
          <w:sz w:val="28"/>
          <w:szCs w:val="28"/>
        </w:rPr>
        <w:t>), в т. ч.:</w:t>
      </w:r>
    </w:p>
    <w:p w:rsidR="00CB4498" w:rsidRPr="006D0468" w:rsidRDefault="00CB4498" w:rsidP="00CB4498">
      <w:pPr>
        <w:pStyle w:val="hp"/>
        <w:spacing w:before="0" w:beforeAutospacing="0" w:after="0" w:afterAutospacing="0"/>
        <w:jc w:val="both"/>
        <w:rPr>
          <w:sz w:val="28"/>
          <w:szCs w:val="28"/>
        </w:rPr>
      </w:pPr>
      <w:bookmarkStart w:id="23" w:name="541"/>
      <w:bookmarkStart w:id="24" w:name="542"/>
      <w:bookmarkEnd w:id="23"/>
      <w:bookmarkEnd w:id="24"/>
      <w:r w:rsidRPr="006D0468">
        <w:rPr>
          <w:sz w:val="28"/>
          <w:szCs w:val="28"/>
        </w:rPr>
        <w:t>– фамилия, имя, отчество (при наличии) руководителя, его заместителей;</w:t>
      </w:r>
      <w:bookmarkStart w:id="25" w:name="544"/>
      <w:bookmarkEnd w:id="25"/>
    </w:p>
    <w:p w:rsidR="00CB4498" w:rsidRPr="006D0468" w:rsidRDefault="00CB4498" w:rsidP="00CB4498">
      <w:pPr>
        <w:pStyle w:val="hp"/>
        <w:spacing w:before="0" w:beforeAutospacing="0" w:after="0" w:afterAutospacing="0"/>
        <w:jc w:val="both"/>
        <w:rPr>
          <w:sz w:val="28"/>
          <w:szCs w:val="28"/>
        </w:rPr>
      </w:pPr>
      <w:r w:rsidRPr="006D0468">
        <w:rPr>
          <w:sz w:val="28"/>
          <w:szCs w:val="28"/>
        </w:rPr>
        <w:t>– должность руководителя, его заместителей;</w:t>
      </w:r>
      <w:bookmarkStart w:id="26" w:name="546"/>
      <w:bookmarkEnd w:id="26"/>
    </w:p>
    <w:p w:rsidR="00CB4498" w:rsidRPr="006D0468" w:rsidRDefault="00CB4498" w:rsidP="00CB4498">
      <w:pPr>
        <w:pStyle w:val="hp"/>
        <w:spacing w:before="0" w:beforeAutospacing="0" w:after="0" w:afterAutospacing="0"/>
        <w:jc w:val="both"/>
        <w:rPr>
          <w:sz w:val="28"/>
          <w:szCs w:val="28"/>
        </w:rPr>
      </w:pPr>
      <w:r w:rsidRPr="006D0468">
        <w:rPr>
          <w:sz w:val="28"/>
          <w:szCs w:val="28"/>
        </w:rPr>
        <w:t>– контактные телефоны;</w:t>
      </w:r>
      <w:bookmarkStart w:id="27" w:name="548"/>
      <w:bookmarkEnd w:id="27"/>
    </w:p>
    <w:p w:rsidR="00CB4498" w:rsidRPr="006D0468" w:rsidRDefault="00CB4498" w:rsidP="00CB4498">
      <w:pPr>
        <w:pStyle w:val="hp"/>
        <w:spacing w:before="0" w:beforeAutospacing="0" w:after="0" w:afterAutospacing="0"/>
        <w:jc w:val="both"/>
        <w:rPr>
          <w:sz w:val="28"/>
          <w:szCs w:val="28"/>
        </w:rPr>
      </w:pPr>
      <w:r w:rsidRPr="006D0468">
        <w:rPr>
          <w:sz w:val="28"/>
          <w:szCs w:val="28"/>
        </w:rPr>
        <w:t>– адрес электронной почты;</w:t>
      </w:r>
      <w:bookmarkStart w:id="28" w:name="490"/>
      <w:bookmarkEnd w:id="28"/>
    </w:p>
    <w:p w:rsidR="00CB4498" w:rsidRPr="006D0468" w:rsidRDefault="00CB4498" w:rsidP="00CB4498">
      <w:pPr>
        <w:pStyle w:val="hp"/>
        <w:spacing w:before="0" w:beforeAutospacing="0" w:after="0" w:afterAutospacing="0"/>
        <w:jc w:val="both"/>
        <w:rPr>
          <w:sz w:val="28"/>
          <w:szCs w:val="28"/>
        </w:rPr>
      </w:pPr>
      <w:r w:rsidRPr="006D0468">
        <w:rPr>
          <w:sz w:val="28"/>
          <w:szCs w:val="28"/>
        </w:rPr>
        <w:t>б) о персональном составе педагогических работников с указанием уровня образования, квалификации и опыта работы, в т. ч.:</w:t>
      </w:r>
      <w:bookmarkStart w:id="29" w:name="551"/>
      <w:bookmarkStart w:id="30" w:name="552"/>
      <w:bookmarkEnd w:id="29"/>
      <w:bookmarkEnd w:id="30"/>
    </w:p>
    <w:p w:rsidR="00CB4498" w:rsidRPr="006D0468" w:rsidRDefault="00CB4498" w:rsidP="00CB4498">
      <w:pPr>
        <w:pStyle w:val="hp"/>
        <w:spacing w:before="0" w:beforeAutospacing="0" w:after="0" w:afterAutospacing="0"/>
        <w:jc w:val="both"/>
        <w:rPr>
          <w:sz w:val="28"/>
          <w:szCs w:val="28"/>
        </w:rPr>
      </w:pPr>
      <w:r w:rsidRPr="006D0468">
        <w:rPr>
          <w:sz w:val="28"/>
          <w:szCs w:val="28"/>
        </w:rPr>
        <w:t>– фамилия, имя, отчество (</w:t>
      </w:r>
      <w:r w:rsidRPr="006D0468">
        <w:rPr>
          <w:i/>
          <w:sz w:val="28"/>
          <w:szCs w:val="28"/>
        </w:rPr>
        <w:t>при наличии</w:t>
      </w:r>
      <w:r w:rsidRPr="006D0468">
        <w:rPr>
          <w:sz w:val="28"/>
          <w:szCs w:val="28"/>
        </w:rPr>
        <w:t>) работника;</w:t>
      </w:r>
      <w:bookmarkStart w:id="31" w:name="554"/>
      <w:bookmarkEnd w:id="31"/>
    </w:p>
    <w:p w:rsidR="00CB4498" w:rsidRPr="006D0468" w:rsidRDefault="00CB4498" w:rsidP="00CB4498">
      <w:pPr>
        <w:pStyle w:val="hp"/>
        <w:spacing w:before="0" w:beforeAutospacing="0" w:after="0" w:afterAutospacing="0"/>
        <w:jc w:val="both"/>
        <w:rPr>
          <w:sz w:val="28"/>
          <w:szCs w:val="28"/>
        </w:rPr>
      </w:pPr>
      <w:r w:rsidRPr="006D0468">
        <w:rPr>
          <w:sz w:val="28"/>
          <w:szCs w:val="28"/>
        </w:rPr>
        <w:t>– занимаемая должность (должности);</w:t>
      </w:r>
      <w:bookmarkStart w:id="32" w:name="556"/>
      <w:bookmarkEnd w:id="32"/>
    </w:p>
    <w:p w:rsidR="00CB4498" w:rsidRPr="006D0468" w:rsidRDefault="00CB4498" w:rsidP="00CB4498">
      <w:pPr>
        <w:pStyle w:val="hp"/>
        <w:spacing w:before="0" w:beforeAutospacing="0" w:after="0" w:afterAutospacing="0"/>
        <w:jc w:val="both"/>
        <w:rPr>
          <w:sz w:val="28"/>
          <w:szCs w:val="28"/>
        </w:rPr>
      </w:pPr>
      <w:r w:rsidRPr="006D0468">
        <w:rPr>
          <w:sz w:val="28"/>
          <w:szCs w:val="28"/>
        </w:rPr>
        <w:t>– преподаваемые дисциплины;</w:t>
      </w:r>
      <w:bookmarkStart w:id="33" w:name="558"/>
      <w:bookmarkEnd w:id="33"/>
    </w:p>
    <w:p w:rsidR="00CB4498" w:rsidRPr="006D0468" w:rsidRDefault="00CB4498" w:rsidP="00CB4498">
      <w:pPr>
        <w:pStyle w:val="hp"/>
        <w:spacing w:before="0" w:beforeAutospacing="0" w:after="0" w:afterAutospacing="0"/>
        <w:jc w:val="both"/>
        <w:rPr>
          <w:sz w:val="28"/>
          <w:szCs w:val="28"/>
        </w:rPr>
      </w:pPr>
      <w:r w:rsidRPr="006D0468">
        <w:rPr>
          <w:sz w:val="28"/>
          <w:szCs w:val="28"/>
        </w:rPr>
        <w:t>– ученая степень (</w:t>
      </w:r>
      <w:r w:rsidRPr="006D0468">
        <w:rPr>
          <w:i/>
          <w:sz w:val="28"/>
          <w:szCs w:val="28"/>
        </w:rPr>
        <w:t>при наличии</w:t>
      </w:r>
      <w:r w:rsidRPr="006D0468">
        <w:rPr>
          <w:sz w:val="28"/>
          <w:szCs w:val="28"/>
        </w:rPr>
        <w:t>);</w:t>
      </w:r>
      <w:bookmarkStart w:id="34" w:name="560"/>
      <w:bookmarkEnd w:id="34"/>
    </w:p>
    <w:p w:rsidR="00CB4498" w:rsidRPr="006D0468" w:rsidRDefault="00CB4498" w:rsidP="00CB4498">
      <w:pPr>
        <w:pStyle w:val="hp"/>
        <w:spacing w:before="0" w:beforeAutospacing="0" w:after="0" w:afterAutospacing="0"/>
        <w:jc w:val="both"/>
        <w:rPr>
          <w:sz w:val="28"/>
          <w:szCs w:val="28"/>
        </w:rPr>
      </w:pPr>
      <w:r w:rsidRPr="006D0468">
        <w:rPr>
          <w:sz w:val="28"/>
          <w:szCs w:val="28"/>
        </w:rPr>
        <w:t>– ученое звание (</w:t>
      </w:r>
      <w:r w:rsidRPr="006D0468">
        <w:rPr>
          <w:i/>
          <w:sz w:val="28"/>
          <w:szCs w:val="28"/>
        </w:rPr>
        <w:t>при наличии</w:t>
      </w:r>
      <w:r w:rsidRPr="006D0468">
        <w:rPr>
          <w:sz w:val="28"/>
          <w:szCs w:val="28"/>
        </w:rPr>
        <w:t>);</w:t>
      </w:r>
      <w:bookmarkStart w:id="35" w:name="562"/>
      <w:bookmarkEnd w:id="35"/>
    </w:p>
    <w:p w:rsidR="00CB4498" w:rsidRPr="006D0468" w:rsidRDefault="00CB4498" w:rsidP="00CB4498">
      <w:pPr>
        <w:pStyle w:val="hp"/>
        <w:spacing w:before="0" w:beforeAutospacing="0" w:after="0" w:afterAutospacing="0"/>
        <w:jc w:val="both"/>
        <w:rPr>
          <w:sz w:val="28"/>
          <w:szCs w:val="28"/>
        </w:rPr>
      </w:pPr>
      <w:r w:rsidRPr="006D0468">
        <w:rPr>
          <w:sz w:val="28"/>
          <w:szCs w:val="28"/>
        </w:rPr>
        <w:t>– наименование направления подготовки и (или) специальности;</w:t>
      </w:r>
      <w:bookmarkStart w:id="36" w:name="564"/>
      <w:bookmarkEnd w:id="36"/>
    </w:p>
    <w:p w:rsidR="00CB4498" w:rsidRPr="006D0468" w:rsidRDefault="00CB4498" w:rsidP="00CB4498">
      <w:pPr>
        <w:pStyle w:val="hp"/>
        <w:spacing w:before="0" w:beforeAutospacing="0" w:after="0" w:afterAutospacing="0"/>
        <w:jc w:val="both"/>
        <w:rPr>
          <w:sz w:val="28"/>
          <w:szCs w:val="28"/>
        </w:rPr>
      </w:pPr>
      <w:r w:rsidRPr="006D0468">
        <w:rPr>
          <w:sz w:val="28"/>
          <w:szCs w:val="28"/>
        </w:rPr>
        <w:t>– данные о повышении квалификации и (или) профессиональной переподготовке (</w:t>
      </w:r>
      <w:r w:rsidRPr="006D0468">
        <w:rPr>
          <w:i/>
          <w:sz w:val="28"/>
          <w:szCs w:val="28"/>
        </w:rPr>
        <w:t>при наличии</w:t>
      </w:r>
      <w:r w:rsidRPr="006D0468">
        <w:rPr>
          <w:sz w:val="28"/>
          <w:szCs w:val="28"/>
        </w:rPr>
        <w:t>);</w:t>
      </w:r>
      <w:bookmarkStart w:id="37" w:name="566"/>
      <w:bookmarkEnd w:id="37"/>
    </w:p>
    <w:p w:rsidR="00CB4498" w:rsidRPr="006D0468" w:rsidRDefault="00CB4498" w:rsidP="00CB4498">
      <w:pPr>
        <w:pStyle w:val="hp"/>
        <w:spacing w:before="0" w:beforeAutospacing="0" w:after="0" w:afterAutospacing="0"/>
        <w:jc w:val="both"/>
        <w:rPr>
          <w:sz w:val="28"/>
          <w:szCs w:val="28"/>
        </w:rPr>
      </w:pPr>
      <w:r w:rsidRPr="006D0468">
        <w:rPr>
          <w:sz w:val="28"/>
          <w:szCs w:val="28"/>
        </w:rPr>
        <w:t>– общий стаж работы;</w:t>
      </w:r>
      <w:bookmarkStart w:id="38" w:name="568"/>
      <w:bookmarkEnd w:id="38"/>
    </w:p>
    <w:p w:rsidR="00CB4498" w:rsidRPr="006D0468" w:rsidRDefault="00CB4498" w:rsidP="00CB4498">
      <w:pPr>
        <w:pStyle w:val="hp"/>
        <w:spacing w:before="0" w:beforeAutospacing="0" w:after="0" w:afterAutospacing="0"/>
        <w:jc w:val="both"/>
        <w:rPr>
          <w:sz w:val="28"/>
          <w:szCs w:val="28"/>
        </w:rPr>
      </w:pPr>
      <w:r w:rsidRPr="006D0468">
        <w:rPr>
          <w:sz w:val="28"/>
          <w:szCs w:val="28"/>
        </w:rPr>
        <w:t>– стаж работы по специальности;</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 иная информация о работниках ДОУ, на размещение которой имеется их письменное согласие (в том числе – на размещение фотографий)</w:t>
      </w:r>
      <w:r w:rsidRPr="006D0468">
        <w:rPr>
          <w:rFonts w:ascii="Times New Roman" w:hAnsi="Times New Roman"/>
          <w:i/>
          <w:sz w:val="28"/>
          <w:szCs w:val="28"/>
        </w:rPr>
        <w:t xml:space="preserve"> (вправе разместить)</w:t>
      </w:r>
      <w:r w:rsidRPr="006D0468">
        <w:rPr>
          <w:rFonts w:ascii="Times New Roman" w:hAnsi="Times New Roman"/>
          <w:sz w:val="28"/>
          <w:szCs w:val="28"/>
        </w:rPr>
        <w:t>.</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sz w:val="28"/>
          <w:szCs w:val="28"/>
        </w:rPr>
        <w:t>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B4498" w:rsidRPr="006D0468" w:rsidRDefault="00CB4498" w:rsidP="00CB4498">
      <w:pPr>
        <w:spacing w:after="0" w:line="240" w:lineRule="auto"/>
        <w:jc w:val="both"/>
        <w:rPr>
          <w:rFonts w:ascii="Times New Roman" w:hAnsi="Times New Roman"/>
          <w:sz w:val="28"/>
          <w:szCs w:val="28"/>
        </w:rPr>
      </w:pPr>
      <w:r w:rsidRPr="006D0468">
        <w:rPr>
          <w:rFonts w:ascii="Times New Roman" w:hAnsi="Times New Roman"/>
          <w:b/>
          <w:bCs/>
          <w:sz w:val="28"/>
          <w:szCs w:val="28"/>
        </w:rPr>
        <w:t>3. Ответственность образовательной организации</w:t>
      </w:r>
    </w:p>
    <w:p w:rsidR="00CB4498" w:rsidRPr="006D0468" w:rsidRDefault="00CB4498" w:rsidP="00CB4498">
      <w:pPr>
        <w:pStyle w:val="hp"/>
        <w:spacing w:before="0" w:beforeAutospacing="0" w:after="0" w:afterAutospacing="0"/>
        <w:jc w:val="both"/>
        <w:rPr>
          <w:sz w:val="28"/>
          <w:szCs w:val="28"/>
        </w:rPr>
      </w:pPr>
      <w:r w:rsidRPr="006D0468">
        <w:rPr>
          <w:sz w:val="28"/>
          <w:szCs w:val="28"/>
        </w:rPr>
        <w:t>3.1. Образовательная организация осуществляет раскрытие информации (</w:t>
      </w:r>
      <w:r w:rsidRPr="006D0468">
        <w:rPr>
          <w:i/>
          <w:sz w:val="28"/>
          <w:szCs w:val="28"/>
        </w:rPr>
        <w:t>в т. ч. персональных данных</w:t>
      </w:r>
      <w:r w:rsidRPr="006D0468">
        <w:rPr>
          <w:sz w:val="28"/>
          <w:szCs w:val="28"/>
        </w:rPr>
        <w:t>) в соответствии с требованиями законодательства РФ.</w:t>
      </w:r>
    </w:p>
    <w:p w:rsidR="00CB4498" w:rsidRPr="006D0468" w:rsidRDefault="00CB4498" w:rsidP="00CB4498">
      <w:pPr>
        <w:pStyle w:val="hp"/>
        <w:spacing w:before="0" w:beforeAutospacing="0" w:after="0" w:afterAutospacing="0"/>
        <w:jc w:val="both"/>
        <w:rPr>
          <w:sz w:val="28"/>
          <w:szCs w:val="28"/>
        </w:rPr>
      </w:pPr>
      <w:r w:rsidRPr="006D0468">
        <w:rPr>
          <w:sz w:val="28"/>
          <w:szCs w:val="28"/>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CB4498" w:rsidRPr="006D0468" w:rsidRDefault="00CB4498" w:rsidP="00CB4498">
      <w:pPr>
        <w:pStyle w:val="hp"/>
        <w:spacing w:before="0" w:beforeAutospacing="0" w:after="0" w:afterAutospacing="0"/>
        <w:jc w:val="both"/>
        <w:rPr>
          <w:sz w:val="28"/>
          <w:szCs w:val="28"/>
        </w:rPr>
      </w:pPr>
      <w:r w:rsidRPr="006D0468">
        <w:rPr>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4108B6" w:rsidRDefault="004108B6"/>
    <w:sectPr w:rsidR="004108B6" w:rsidSect="00E72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4498"/>
    <w:rsid w:val="004108B6"/>
    <w:rsid w:val="007F5E24"/>
    <w:rsid w:val="00CB4498"/>
    <w:rsid w:val="00DA5DFE"/>
    <w:rsid w:val="00E7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38"/>
  </w:style>
  <w:style w:type="paragraph" w:styleId="1">
    <w:name w:val="heading 1"/>
    <w:basedOn w:val="a"/>
    <w:next w:val="a"/>
    <w:link w:val="10"/>
    <w:qFormat/>
    <w:rsid w:val="00CB4498"/>
    <w:pPr>
      <w:keepNext/>
      <w:spacing w:after="0" w:line="240" w:lineRule="auto"/>
      <w:jc w:val="center"/>
      <w:outlineLvl w:val="0"/>
    </w:pPr>
    <w:rPr>
      <w:rFonts w:ascii="Arial" w:eastAsia="Times New Roman"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498"/>
    <w:rPr>
      <w:rFonts w:ascii="Arial" w:eastAsia="Times New Roman" w:hAnsi="Arial" w:cs="Arial"/>
      <w:b/>
      <w:bCs/>
      <w:sz w:val="28"/>
      <w:szCs w:val="28"/>
    </w:rPr>
  </w:style>
  <w:style w:type="paragraph" w:styleId="a3">
    <w:name w:val="List Paragraph"/>
    <w:basedOn w:val="a"/>
    <w:uiPriority w:val="99"/>
    <w:qFormat/>
    <w:rsid w:val="00CB4498"/>
    <w:pPr>
      <w:spacing w:before="120" w:after="120" w:line="240" w:lineRule="auto"/>
      <w:ind w:firstLine="709"/>
      <w:contextualSpacing/>
      <w:jc w:val="both"/>
    </w:pPr>
    <w:rPr>
      <w:rFonts w:ascii="Calibri" w:eastAsia="Calibri" w:hAnsi="Calibri" w:cs="Times New Roman"/>
      <w:lang w:eastAsia="en-US"/>
    </w:rPr>
  </w:style>
  <w:style w:type="paragraph" w:customStyle="1" w:styleId="hp">
    <w:name w:val="hp"/>
    <w:basedOn w:val="a"/>
    <w:uiPriority w:val="99"/>
    <w:rsid w:val="00CB4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earchterm">
    <w:name w:val="docsearchterm"/>
    <w:basedOn w:val="a0"/>
    <w:uiPriority w:val="99"/>
    <w:rsid w:val="00CB4498"/>
    <w:rPr>
      <w:rFonts w:cs="Times New Roman"/>
    </w:rPr>
  </w:style>
  <w:style w:type="paragraph" w:customStyle="1" w:styleId="tocenter">
    <w:name w:val="tocenter"/>
    <w:basedOn w:val="a"/>
    <w:uiPriority w:val="99"/>
    <w:rsid w:val="00CB44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7F5E24"/>
    <w:rPr>
      <w:b/>
      <w:bCs/>
    </w:rPr>
  </w:style>
  <w:style w:type="paragraph" w:styleId="a5">
    <w:name w:val="Title"/>
    <w:basedOn w:val="a"/>
    <w:link w:val="a6"/>
    <w:qFormat/>
    <w:rsid w:val="007F5E24"/>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7F5E24"/>
    <w:rPr>
      <w:rFonts w:ascii="Times New Roman" w:eastAsia="Times New Roman" w:hAnsi="Times New Roman" w:cs="Times New Roman"/>
      <w:b/>
      <w:bCs/>
      <w:sz w:val="24"/>
      <w:szCs w:val="24"/>
    </w:rPr>
  </w:style>
  <w:style w:type="paragraph" w:styleId="a7">
    <w:name w:val="Balloon Text"/>
    <w:basedOn w:val="a"/>
    <w:link w:val="a8"/>
    <w:uiPriority w:val="99"/>
    <w:semiHidden/>
    <w:unhideWhenUsed/>
    <w:rsid w:val="00DA5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1683</Words>
  <Characters>9598</Characters>
  <Application>Microsoft Office Word</Application>
  <DocSecurity>0</DocSecurity>
  <Lines>79</Lines>
  <Paragraphs>22</Paragraphs>
  <ScaleCrop>false</ScaleCrop>
  <Company>Microsoft</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5</cp:revision>
  <dcterms:created xsi:type="dcterms:W3CDTF">2016-03-22T08:46:00Z</dcterms:created>
  <dcterms:modified xsi:type="dcterms:W3CDTF">2018-01-06T09:20:00Z</dcterms:modified>
</cp:coreProperties>
</file>